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REGULAMIN REKRUTACJI UCZNIÓW</w:t>
        <w:br/>
        <w:t>DO PROJEKTU ERASMUS+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„Młodzież świadoma swojego dziedzictwa – bogactwo i różnorodność dziedzictwa europejskiego,</w:t>
        <w:br/>
        <w:t>narodowego i regionalnego”</w:t>
        <w:br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San Benedetto del Tronto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Włochy</w:t>
      </w:r>
      <w:r>
        <w:rPr>
          <w:rFonts w:ascii="Times New Roman" w:hAnsi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/>
          <w:i/>
          <w:iCs/>
          <w:sz w:val="24"/>
          <w:szCs w:val="24"/>
        </w:rPr>
        <w:t>5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§1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POSTANOWIENIA OGÓLNE</w:t>
      </w:r>
      <w:r>
        <w:rPr>
          <w:rFonts w:ascii="Times New Roman" w:hAnsi="Times New Roman"/>
          <w:sz w:val="24"/>
          <w:szCs w:val="24"/>
        </w:rPr>
        <w:br/>
        <w:t>1. Regulamin określa zasady rekrutacji uczestników na wyjazd projektowy Erasmus+ o</w:t>
        <w:br/>
        <w:t>tytule „</w:t>
      </w:r>
      <w:r>
        <w:rPr>
          <w:rFonts w:ascii="Times New Roman" w:hAnsi="Times New Roman"/>
          <w:sz w:val="24"/>
          <w:szCs w:val="24"/>
        </w:rPr>
        <w:t>Młodzież świadoma swojego dziedzictwa – Spuścizna świata starożytnego we współczesnego Europie”</w:t>
      </w:r>
      <w:r>
        <w:rPr>
          <w:rFonts w:ascii="Times New Roman" w:hAnsi="Times New Roman"/>
          <w:sz w:val="24"/>
          <w:szCs w:val="24"/>
        </w:rPr>
        <w:t xml:space="preserve">, realizowanego przez Liceum Akademickie im. Macieja Płażyńskiego w Pucku w ramach akredytacji Erasmus+ w </w:t>
      </w:r>
      <w:r>
        <w:rPr>
          <w:rFonts w:ascii="Times New Roman" w:hAnsi="Times New Roman"/>
          <w:sz w:val="24"/>
          <w:szCs w:val="24"/>
        </w:rPr>
        <w:t>kwietniu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  <w:br/>
        <w:t>2. Rekrutacja uczestników odbędzie się zgodnie z zasadami równości ze względu na płeć, wiek, narodowość.</w:t>
        <w:br/>
        <w:t>3. Długość trwania mobilności wynosi 5 dni + 2 dni na podróż.</w:t>
        <w:br/>
        <w:t>4. Rekrutacja uczestników zostanie poprzedzona ogłoszeniem – informacją przez dziennik elektroniczny oraz na stronie internetowej szkoły uwzględniającą zasadę otwartości i równości.</w:t>
        <w:br/>
        <w:t>5. W celu przeprowadzenia rekrutacji zostanie powołana Komisja</w:t>
        <w:br/>
        <w:t xml:space="preserve">Rekrutacyjna, w skład której wejdą: szkolny zespół koordynujący projekty Erasmus+, dyrektor oraz </w:t>
      </w:r>
      <w:r>
        <w:rPr>
          <w:rFonts w:ascii="Times New Roman" w:hAnsi="Times New Roman"/>
          <w:sz w:val="24"/>
          <w:szCs w:val="24"/>
        </w:rPr>
        <w:t>nauczyciel</w:t>
      </w:r>
      <w:r>
        <w:rPr>
          <w:rFonts w:ascii="Times New Roman" w:hAnsi="Times New Roman"/>
          <w:sz w:val="24"/>
          <w:szCs w:val="24"/>
        </w:rPr>
        <w:t xml:space="preserve"> j.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ngielskiego.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Każdy uczeń może wziąć udział tylko raz w danej mobilności w projekcie.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§2</w:t>
        <w:br/>
        <w:t>WYMOGI FORMALNE REKRUTACJI</w:t>
      </w:r>
      <w:r>
        <w:rPr>
          <w:rFonts w:ascii="Times New Roman" w:hAnsi="Times New Roman"/>
          <w:sz w:val="24"/>
          <w:szCs w:val="24"/>
        </w:rPr>
        <w:br/>
        <w:t>W mobilności mogą brać udział:</w:t>
        <w:br/>
        <w:t xml:space="preserve">1. Uczniowie </w:t>
      </w:r>
      <w:r>
        <w:rPr>
          <w:rFonts w:ascii="Times New Roman" w:hAnsi="Times New Roman"/>
          <w:sz w:val="24"/>
          <w:szCs w:val="24"/>
        </w:rPr>
        <w:t>klas 3 w roku szkolnym 2024/2025.</w:t>
      </w:r>
      <w:r>
        <w:rPr>
          <w:rFonts w:ascii="Times New Roman" w:hAnsi="Times New Roman"/>
          <w:sz w:val="24"/>
          <w:szCs w:val="24"/>
        </w:rPr>
        <w:br/>
        <w:t>2. Do wyjazdu niezbędny jest ważny dokument tożsamości (dowód lub paszport i karta EKUZ).</w:t>
        <w:br/>
      </w:r>
      <w:r>
        <w:rPr>
          <w:rFonts w:ascii="Times New Roman" w:hAnsi="Times New Roman"/>
          <w:b/>
          <w:bCs/>
          <w:sz w:val="24"/>
          <w:szCs w:val="24"/>
        </w:rPr>
        <w:t>§3</w:t>
        <w:br/>
        <w:t>ZASADY REKRUTACJI</w:t>
      </w:r>
      <w:r>
        <w:rPr>
          <w:rFonts w:ascii="Times New Roman" w:hAnsi="Times New Roman"/>
          <w:sz w:val="24"/>
          <w:szCs w:val="24"/>
        </w:rPr>
        <w:br/>
        <w:t>1. Rekrutacja będzie miała dwa etapy:</w:t>
        <w:br/>
        <w:t>Pierwszy etap – składanie wniosków,</w:t>
        <w:br/>
        <w:t xml:space="preserve">Drugi etap – rozmowa </w:t>
      </w:r>
      <w:r>
        <w:rPr>
          <w:rFonts w:ascii="Times New Roman" w:hAnsi="Times New Roman"/>
          <w:sz w:val="24"/>
          <w:szCs w:val="24"/>
        </w:rPr>
        <w:t>kwalifikacyjna</w:t>
      </w:r>
      <w:r>
        <w:rPr>
          <w:rFonts w:ascii="Times New Roman" w:hAnsi="Times New Roman"/>
          <w:sz w:val="24"/>
          <w:szCs w:val="24"/>
        </w:rPr>
        <w:t>.</w:t>
        <w:br/>
        <w:t>2. Wypełnienie formularza stanowi podstawę do rekrutacji do udziału w projekcie.</w:t>
        <w:br/>
        <w:t>3. Uczestnicy zostaną wyłonieni na podstawie analizy formularzy</w:t>
        <w:br/>
        <w:t>rekrutacyjnych oraz wyników rozmowy w j. angielskim.</w:t>
        <w:br/>
        <w:t>4. Formularz rekrutacyjny będzie zawierał następujące punktowane</w:t>
        <w:br/>
        <w:t>pozycje:</w:t>
        <w:br/>
        <w:t xml:space="preserve">a) średnia ocen w roku szkolnym </w:t>
      </w:r>
      <w:r>
        <w:rPr>
          <w:rFonts w:ascii="Times New Roman" w:hAnsi="Times New Roman"/>
          <w:sz w:val="24"/>
          <w:szCs w:val="24"/>
        </w:rPr>
        <w:t>2023/2024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 ocena końcowa z j. angielskiego</w:t>
        <w:br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ocena z zachowania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rozmowa kwalifikacyjna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prezentacja na wybrany przez uczniów temat, powiązany z mobilnością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 uzasadnienia chęci wzięcia udziału w wyjeździe</w:t>
        <w:br/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) działalność na rzecz szkoły, zaangażowanie w życie szkoły </w:t>
      </w:r>
      <w:r>
        <w:rPr>
          <w:rFonts w:ascii="Times New Roman" w:hAnsi="Times New Roman"/>
          <w:sz w:val="24"/>
          <w:szCs w:val="24"/>
        </w:rPr>
        <w:t>i konkursy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Zgodnie z polityką włączenia programu Erasmus, priorytetowo traktowani są uczniowie o</w:t>
        <w:br/>
        <w:t>mniejszych szansach tzn.: mieszkający na terenach wiejskich lub oddalonych, znajdujących się w trudnej sytuacji ekonomicznej oraz posiadających orzeczenie o niepełnosprawności/chorobie przewlekłej/o potrzebie kształcenia specjalnego.</w:t>
        <w:br/>
      </w:r>
      <w:r>
        <w:rPr>
          <w:rFonts w:ascii="Times New Roman" w:hAnsi="Times New Roman"/>
          <w:b/>
          <w:bCs/>
          <w:sz w:val="24"/>
          <w:szCs w:val="24"/>
        </w:rPr>
        <w:t>§4</w:t>
        <w:br/>
        <w:t>POSTANOWIENIA KOŃCOWE</w:t>
      </w:r>
      <w:r>
        <w:rPr>
          <w:rFonts w:ascii="Times New Roman" w:hAnsi="Times New Roman"/>
          <w:sz w:val="24"/>
          <w:szCs w:val="24"/>
        </w:rPr>
        <w:br/>
        <w:t>1. Lista wniosków zakwalifikowanych, odrzuconych oraz lista rezerwowa zostanie umieszczona na stronie szkoły.</w:t>
        <w:br/>
        <w:t>2. Uczeń ma prawo do poproszenia o wyjaśnienie decyzji lub odwołania się od niej. Wniosek na</w:t>
        <w:br/>
        <w:t>piśmie należy dostarczyć w ciągu 7 dni od ogłoszenia wyników do komisji rekrutacyjnej.</w:t>
        <w:br/>
        <w:t>3. Uczeń zostaje poinformowany o przepisach dotyczących przetwarzania i przechowywania</w:t>
        <w:br/>
        <w:t>danych i wyraża zgodę na podane warunki.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2</Pages>
  <Words>376</Words>
  <Characters>2456</Characters>
  <CharactersWithSpaces>2833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2025-01-15T12:05:43Z</dcterms:created>
  <dc:creator/>
  <dc:description/>
  <dc:language>pl-PL</dc:language>
  <cp:lastModifiedBy/>
  <dcterms:modified xsi:type="dcterms:W3CDTF">2025-01-15T12:16:09Z</dcterms:modified>
  <cp:revision>1</cp:revision>
  <dc:subject/>
  <dc:title/>
</cp:coreProperties>
</file>